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D15C23" w:rsidRPr="00D15C23">
        <w:rPr>
          <w:rFonts w:ascii="Arial" w:hAnsi="Arial" w:cs="Arial"/>
          <w:b/>
          <w:bCs/>
          <w:color w:val="000000"/>
          <w:sz w:val="22"/>
          <w:szCs w:val="22"/>
        </w:rPr>
        <w:t xml:space="preserve">Ještědský potok v </w:t>
      </w:r>
      <w:proofErr w:type="spellStart"/>
      <w:r w:rsidR="00D15C23" w:rsidRPr="00D15C23">
        <w:rPr>
          <w:rFonts w:ascii="Arial" w:hAnsi="Arial" w:cs="Arial"/>
          <w:b/>
          <w:bCs/>
          <w:color w:val="000000"/>
          <w:sz w:val="22"/>
          <w:szCs w:val="22"/>
        </w:rPr>
        <w:t>Žibřidicích</w:t>
      </w:r>
      <w:proofErr w:type="spellEnd"/>
      <w:r w:rsidR="00D15C23" w:rsidRPr="00D15C23">
        <w:rPr>
          <w:rFonts w:ascii="Arial" w:hAnsi="Arial" w:cs="Arial"/>
          <w:b/>
          <w:bCs/>
          <w:color w:val="000000"/>
          <w:sz w:val="22"/>
          <w:szCs w:val="22"/>
        </w:rPr>
        <w:t xml:space="preserve"> u čp. 42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D15C23" w:rsidRPr="00D15C23">
        <w:rPr>
          <w:rFonts w:ascii="Arial" w:hAnsi="Arial" w:cs="Arial"/>
          <w:b/>
          <w:bCs/>
          <w:color w:val="000000"/>
          <w:sz w:val="22"/>
          <w:szCs w:val="22"/>
        </w:rPr>
        <w:t xml:space="preserve">Ještědský potok v </w:t>
      </w:r>
      <w:proofErr w:type="spellStart"/>
      <w:r w:rsidR="00D15C23" w:rsidRPr="00D15C23">
        <w:rPr>
          <w:rFonts w:ascii="Arial" w:hAnsi="Arial" w:cs="Arial"/>
          <w:b/>
          <w:bCs/>
          <w:color w:val="000000"/>
          <w:sz w:val="22"/>
          <w:szCs w:val="22"/>
        </w:rPr>
        <w:t>Žibřidicích</w:t>
      </w:r>
      <w:proofErr w:type="spellEnd"/>
      <w:r w:rsidR="00D15C23" w:rsidRPr="00D15C23">
        <w:rPr>
          <w:rFonts w:ascii="Arial" w:hAnsi="Arial" w:cs="Arial"/>
          <w:b/>
          <w:bCs/>
          <w:color w:val="000000"/>
          <w:sz w:val="22"/>
          <w:szCs w:val="22"/>
        </w:rPr>
        <w:t xml:space="preserve"> u čp. 42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C27" w:rsidRDefault="00A72C27">
      <w:r>
        <w:separator/>
      </w:r>
    </w:p>
  </w:endnote>
  <w:endnote w:type="continuationSeparator" w:id="0">
    <w:p w:rsidR="00A72C27" w:rsidRDefault="00A7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C27" w:rsidRDefault="00A72C27">
      <w:r>
        <w:separator/>
      </w:r>
    </w:p>
  </w:footnote>
  <w:footnote w:type="continuationSeparator" w:id="0">
    <w:p w:rsidR="00A72C27" w:rsidRDefault="00A72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4311A"/>
    <w:rsid w:val="00253404"/>
    <w:rsid w:val="002637EF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E6D3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37363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70EDA"/>
    <w:rsid w:val="00A72C27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15C23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468CD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E4801-184B-4533-9377-D283C0C5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31</cp:revision>
  <cp:lastPrinted>2016-11-10T20:45:00Z</cp:lastPrinted>
  <dcterms:created xsi:type="dcterms:W3CDTF">2017-01-17T11:49:00Z</dcterms:created>
  <dcterms:modified xsi:type="dcterms:W3CDTF">2026-01-23T05:56:00Z</dcterms:modified>
</cp:coreProperties>
</file>